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80" w:rsidRPr="005D7B1B" w:rsidRDefault="005D7B1B">
      <w:pPr>
        <w:rPr>
          <w:rFonts w:asciiTheme="majorHAnsi" w:eastAsia="M.Video" w:hAnsiTheme="majorHAnsi" w:cstheme="majorHAnsi"/>
          <w:b/>
          <w:color w:val="000000"/>
          <w:spacing w:val="-4"/>
          <w:sz w:val="18"/>
          <w:szCs w:val="18"/>
        </w:rPr>
      </w:pPr>
      <w:r w:rsidRPr="005D7B1B">
        <w:rPr>
          <w:rFonts w:asciiTheme="majorHAnsi" w:eastAsia="M.Video" w:hAnsiTheme="majorHAnsi" w:cstheme="majorHAnsi"/>
          <w:b/>
          <w:color w:val="000000"/>
          <w:spacing w:val="-4"/>
          <w:sz w:val="18"/>
          <w:szCs w:val="18"/>
        </w:rPr>
        <w:t>Дополнительные условия</w:t>
      </w:r>
    </w:p>
    <w:p w:rsidR="00185782" w:rsidRPr="00185782" w:rsidRDefault="005D7B1B" w:rsidP="00256D19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1.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Существенным условием Договора считается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, что страхование распространяется </w:t>
      </w:r>
      <w:r w:rsid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</w:t>
      </w:r>
      <w:r w:rsidR="00185782" w:rsidRP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вижимое имущество, приобретенное у продавца в день оплаты страхового полиса (даты на кассовых чеках, подтверждающих приобретение застрахова</w:t>
      </w:r>
      <w:r w:rsid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нного имущества и оплату страхо</w:t>
      </w:r>
      <w:r w:rsidR="00185782" w:rsidRP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вой премии должны быть идентичными):</w:t>
      </w:r>
    </w:p>
    <w:p w:rsidR="00185782" w:rsidRDefault="00185782" w:rsidP="00256D19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- цифровая техника (переносная компьютерная техника (планшеты, нетбук, ноутбук), мобильные телефоны/ смартфоны, портативная фото-, видео-, аудио техника, электронные книги; GPS навигаторы; автомобильные видеорегистра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торы, игровые приставки и т.д.)</w:t>
      </w:r>
    </w:p>
    <w:p w:rsidR="00185782" w:rsidRDefault="00185782" w:rsidP="00256D19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В договоре (полисе) страхования указывается конкретный (закрытый) перечень движимого имущества, принимаемого на страхование. </w:t>
      </w:r>
    </w:p>
    <w:p w:rsidR="00256D19" w:rsidRDefault="00256D19" w:rsidP="00256D19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2B7AA7" w:rsidRPr="008902F1" w:rsidRDefault="005D7B1B" w:rsidP="00185782">
      <w:pP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2.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Не принимается на страхование и не является застрахованным по договору страхования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</w:t>
      </w:r>
      <w:r w:rsidR="00897457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иму</w:t>
      </w:r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щество бывшее в употреблении, а также: интерфейсные кабели и комплекты для передачи данных; аксессуары к мобильным телефонам, ноутбукам и планшетным компьютерам, бытовой и офисной технике, электронике и </w:t>
      </w:r>
      <w:proofErr w:type="spellStart"/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т.п</w:t>
      </w:r>
      <w:proofErr w:type="spellEnd"/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; комплекты громкой</w:t>
      </w:r>
      <w:r w:rsidR="00897457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связи, сетевые зарядные устрой</w:t>
      </w:r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ства, беспроводные устройства </w:t>
      </w:r>
      <w:proofErr w:type="spellStart"/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Bluetooth</w:t>
      </w:r>
      <w:proofErr w:type="spellEnd"/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; автомобильные и настольные зарядные устройства, аккумуляторных батарей; расходные материалы к электронике и т.п.</w:t>
      </w:r>
    </w:p>
    <w:p w:rsidR="001A145B" w:rsidRDefault="002B7AA7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Н</w:t>
      </w:r>
      <w:r w:rsidR="00102FDD"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е является страховым случаем утрата (гибель), недостача или повреждение застрахованного имущества вследствие</w:t>
      </w:r>
      <w:r w:rsidR="001A145B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:</w:t>
      </w:r>
    </w:p>
    <w:p w:rsidR="001A145B" w:rsidRDefault="001A145B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дефектов застрахованного имущества, существовавших до вступлен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ия в силу договора страхования;</w:t>
      </w:r>
    </w:p>
    <w:p w:rsidR="001A145B" w:rsidRDefault="001A145B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3.1.2.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использования любых аксессуаров и (или) комплектующих, изготовленных не производит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елем застрахованного имущества;</w:t>
      </w:r>
    </w:p>
    <w:p w:rsidR="001A145B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3.1.</w:t>
      </w:r>
      <w:r w:rsidR="001A145B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</w:t>
      </w:r>
      <w:r w:rsidR="0053225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использования застрахованного имущест</w:t>
      </w:r>
      <w:r w:rsidR="001A145B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ва вопреки целевому назначению;</w:t>
      </w:r>
    </w:p>
    <w:p w:rsidR="000270BC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3.1.</w:t>
      </w:r>
      <w:r w:rsidR="0053225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техническог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 обслуживания и (или) ремонта;</w:t>
      </w:r>
    </w:p>
    <w:p w:rsidR="000270BC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3.1.5.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воздействия ионизирующего, ультрафиолетово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го или радиоактивного излучения;</w:t>
      </w:r>
    </w:p>
    <w:p w:rsidR="000270BC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3.1.6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естественного износа и (ил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и) снижения производительности;</w:t>
      </w:r>
    </w:p>
    <w:p w:rsidR="000270BC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3.1.7.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обстоятельств неизвестных Страховате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лю (Выгодоприобретателю);</w:t>
      </w:r>
    </w:p>
    <w:p w:rsidR="001313A8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3.1.8.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сбоя работы или неработоспособности програ</w:t>
      </w:r>
      <w:r w:rsidR="001313A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ммного, системного обеспечения;</w:t>
      </w:r>
    </w:p>
    <w:p w:rsidR="001313A8" w:rsidRDefault="001313A8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3.1.9.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воздействия отрицательной те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мпературы воздуха (замерзание);</w:t>
      </w:r>
    </w:p>
    <w:p w:rsidR="00102FDD" w:rsidRDefault="001313A8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3.1.10.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нарушения правил эксплуатации, несоблюдения инструкций и рекомендаций производителя.</w:t>
      </w:r>
    </w:p>
    <w:p w:rsidR="001313A8" w:rsidRDefault="001313A8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3.2. </w:t>
      </w:r>
      <w:r w:rsidRPr="001313A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Если иное не предусмотрено договором страхования не признается страховым случаем событие, повлекшее за собой возникновение исключительно косметических повреждений застрахованного имущества (царапины, сколы), не влияющих на работоспособность имущества, а та</w:t>
      </w:r>
      <w:r w:rsidR="001B3CD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кже выцветание или любое другое </w:t>
      </w:r>
      <w:r w:rsidRPr="001313A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нарушение цветопередач</w:t>
      </w:r>
      <w:r w:rsidR="001B3CD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и дисплея (при его наличии) без </w:t>
      </w:r>
      <w:r w:rsidRPr="001313A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внешних повреждений (за исключением случая, когда событие признаетс</w:t>
      </w:r>
      <w:r w:rsidR="001B3CD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я страховым по риску «Поломка»).</w:t>
      </w:r>
    </w:p>
    <w:p w:rsidR="001B3CD0" w:rsidRDefault="001B3CD0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3.3. </w:t>
      </w:r>
      <w:r w:rsidRPr="001B3CD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Если в договоре страхования прямо не оговорено иное, не является страховым случаем утрата (гибель), недостача или повреждение застрахованного имущества вследствие:</w:t>
      </w:r>
    </w:p>
    <w:p w:rsidR="001B3CD0" w:rsidRDefault="001B3CD0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3.3.1. </w:t>
      </w:r>
      <w:r w:rsidR="0082443D" w:rsidRPr="0082443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Поражения любыми видами оружия, вооружений, предназначенных для живых лиц и (или) объектов инфраструктуры (включая военную инфраструктуру), независимо от по вида носителей (танковое, корабельное, авиационное и т.п.), характера поражающего действия, назначения и способа доставки к цели средства поражения;</w:t>
      </w:r>
    </w:p>
    <w:p w:rsidR="0082443D" w:rsidRDefault="0082443D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</w:t>
      </w:r>
      <w:r w:rsidR="004C4EB4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.3.2. </w:t>
      </w:r>
      <w:r w:rsidR="004C4EB4" w:rsidRPr="004C4EB4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Физико-механических воздействий (ударная волна, жар, пламя и т.д.), являющихся последствием использования любых видов оружия, вооружений, предназначенных для живых лиц и (или) объектов инфраструктуры (включая военную инфраструктур), независимо от по вида носителей (танковое, корабельное, авиационное и т.п.), характера поражающего действия, назначения и способа доставки к цели средства поражения</w:t>
      </w:r>
      <w:r w:rsidR="004C4EB4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</w:t>
      </w:r>
    </w:p>
    <w:p w:rsidR="004C4EB4" w:rsidRDefault="002E1229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3.4. </w:t>
      </w:r>
      <w:r w:rsidRPr="002E122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Не признается страховым случаям хищение, потеря, повреждение или полная гибель аксессуаров и (или) комплектующих застрахованного имущества, за исключением тех аксессуаров и комплектующих, что предусмотрены производителем и без которых использование застрахованного имущества по назначению невозможно.</w:t>
      </w:r>
    </w:p>
    <w:p w:rsidR="002E1229" w:rsidRDefault="002E1229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3.5. </w:t>
      </w:r>
      <w:r w:rsidRPr="002E122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Страховщик вправе не признать событие страховым случаем если идентификационный (серийный) номер застрахованного имущества не читаем, за исключением случаев, когда в силу характера события идентификационный (серийный) номер не может быть определен</w:t>
      </w:r>
      <w:r w:rsidR="00A527B3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</w:t>
      </w:r>
    </w:p>
    <w:p w:rsidR="001B3CD0" w:rsidRDefault="00BE477F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 всем страховым рискам Страховщик освобождается от выплаты страхового возмещения, если страховой случай наступил вследствие: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3.6.1.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умысла Страхователя (Выгодоприобретателя. Застрахованного лица);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3.6.2.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военных действий, маневров или иных военных мероприятий;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3.6.3.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гражданской войны, народных волнений всякого рода или забастовок;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3.6.4.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воздействия ядерного взрыва, радиации, радиоактивного заражения;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3.6.5.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изъятия, конфискации, реквизиции, ареста или уничтожения застрахованного имущества по распоряжению государственных органов.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3.6.6.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Страховщик освобождается от возмещения убытков, возникших вследствие того, что Страхователь умышленно не принял разумных и доступных ему мер, чтобы уменьшить возможные убытки.</w:t>
      </w:r>
    </w:p>
    <w:p w:rsidR="00F56A39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3.6.7.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Не признается страховым случаем событие, произошедшее за пределами территории страхования.</w:t>
      </w:r>
    </w:p>
    <w:p w:rsidR="00F56A39" w:rsidRDefault="00F56A39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3F5F80" w:rsidRDefault="003F5F80" w:rsidP="003F5F80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lastRenderedPageBreak/>
        <w:t xml:space="preserve">4.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Страховым случаем является утрата, гибель или повреждение застрахованного имущества в результате событий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, указанных в разделе «Страховые риски» Полиса, произошедших в течение срока действия Договора. Страховые риски трактуются в соответствии с условиями Полиса. Страховые риски:</w:t>
      </w:r>
    </w:p>
    <w:p w:rsidR="00AB6019" w:rsidRPr="008902F1" w:rsidRDefault="00AB6019" w:rsidP="003F5F80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4.1. </w:t>
      </w:r>
      <w:r w:rsidR="00177DF5" w:rsidRPr="00177DF5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«Внешнее механическое воздействие».</w:t>
      </w:r>
      <w:r w:rsidR="00177DF5" w:rsidRPr="00177DF5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Страховым случаем по риску «Внешнее механическое воздействие» является повреждение, утрата (гибель) застрахованного имущества в результате механико-физического воздействия твердых физических объектов на поверхность застрахованного имущества, произошедшее при обстоятельствах, отличных от обстоятельств, оговоренных в иных страховых рисках, предусмотренных настоящими Правилами и договором страхования.</w:t>
      </w:r>
    </w:p>
    <w:p w:rsidR="00177DF5" w:rsidRDefault="00177DF5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ED1FFB" w:rsidRDefault="00ED1FFB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bookmarkStart w:id="0" w:name="_GoBack"/>
      <w:bookmarkEnd w:id="0"/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 </w:t>
      </w:r>
      <w:r w:rsidRPr="008A5BAA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При наступлении события, имеющего признаки страхового случая,</w:t>
      </w:r>
      <w:r w:rsidRPr="00ED1FFB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Выгодоприобретатель обязан предоставить Страховщику следующие документы:</w:t>
      </w:r>
    </w:p>
    <w:p w:rsidR="00ED1FFB" w:rsidRDefault="00ED1FFB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</w:t>
      </w:r>
      <w:r w:rsidR="00F7244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 З</w:t>
      </w:r>
      <w:r w:rsidR="00F7244A" w:rsidRPr="00F7244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аявление о наступлении события, имеющего признаки страхового случая, которое должно содержать: номер страхового Полиса, дату его выдачи, причины возникновения заявляемого события, дату, место (адрес), орган в который направлено обращение о повреждении имущества (если такой орган имеется), лицо виновное в причинении ущерба (если оно установлено); разъяснения о поврежденном имуществе: характер и степень повреждения; полное имя (наименование) заявителя, Выгодоприобретателя, адрес для направления почтовой корреспонденции, электронной почты, для направления юридически значимых сообщений, номер телефона заявителя, собственника застрахованного имущества; перечень документов в приложении к заявлению о наступлении события, имеющего признаки страхового случая;  </w:t>
      </w:r>
    </w:p>
    <w:p w:rsidR="001B6ECE" w:rsidRDefault="001B6EC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5.1.2. Д</w:t>
      </w:r>
      <w:r w:rsidRPr="001B6EC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окументы, подтверждающие интерес Выгодоприобретателя в сохранении застрахованного имущества: кассовый, товарный чек, договор купли-продажи (при наличии);</w:t>
      </w:r>
    </w:p>
    <w:p w:rsidR="00DC4671" w:rsidRDefault="00DC4671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5.1.3. Д</w:t>
      </w:r>
      <w:r w:rsidRPr="00DC467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окумент, удостоверяющий личность Выгодоприобретателя: паспорт гражданина Российской Федерации, а при его отсутствии: временное удостоверение личности гражданина Российской Федерации (Форма 2-11), удостоверение военнослужащего Российской Федерации, военный билет, паспорт моряка; паспорт иностранного гражданина (национальный паспорт, либо заграничный паспорт); дипломатический паспорт иностранного гражданина; вид на жительство, либо разрешение на временное проживание (для лиц без гражданства); удостоверение беженца, либо свидетельство о рассмотрении ходатайства о признании беженцем на территории РФ;</w:t>
      </w:r>
    </w:p>
    <w:p w:rsidR="001E55AD" w:rsidRDefault="001E55A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5.1.4. О</w:t>
      </w:r>
      <w:r w:rsidRPr="001E55A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ригинал страхового полиса;</w:t>
      </w:r>
    </w:p>
    <w:p w:rsidR="001E55AD" w:rsidRDefault="001E55A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5.1.5. В</w:t>
      </w:r>
      <w:r w:rsidRPr="001E55A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зависимости от реализовавшегося риска документы компетентных органов, подтверждающие факт и причины страхового события в случае утраты (гибели), недостачи или повреждения имущества:</w:t>
      </w:r>
    </w:p>
    <w:p w:rsidR="001E55AD" w:rsidRDefault="001E55A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5.1.5.1. В </w:t>
      </w:r>
      <w:r w:rsidR="00B46D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результате воздействия </w:t>
      </w:r>
      <w:r w:rsidRPr="001E55A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ДТП - первичные процессуальные документы с указанием имущества, пострадавшего вследствие ДТП, а именно: Постановление о возбуждении/прекращении дела об административном правонарушении; определение о возбуждении/об отказе в возбуждении дела об административном правонарушении;</w:t>
      </w:r>
    </w:p>
    <w:p w:rsidR="00481C2D" w:rsidRDefault="00B46D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5.1.5.2. В</w:t>
      </w:r>
      <w:r w:rsidRPr="00B46D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результате внеш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него механического воздействия </w:t>
      </w:r>
      <w:r w:rsidRPr="00B46D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- документ производителя/Продавца застрахованного имущества, определяющий характеристики и период гарантийных обязательств и заключение Сервисного центра, подтверждающего факт причинения повреждения застрахованному имуществу, стоимость или невозможность его восстановления. В случае направления на ремонт в Сервисную компанию Страховщика, Страховщик самостоятельно получает данное заключение.</w:t>
      </w:r>
    </w:p>
    <w:p w:rsidR="00481C2D" w:rsidRDefault="00481C2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5.6. </w:t>
      </w:r>
      <w:r w:rsidRPr="00481C2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 мотивированному запросу Страховщика предоставляются другие документы, обоснованно запрошенные Страховщиком и необходимые для определения причин и обстоятельств наступления страхового случая, а также размера причиненного ущерба.</w:t>
      </w:r>
    </w:p>
    <w:p w:rsidR="00481C2D" w:rsidRDefault="00481C2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5.7. </w:t>
      </w:r>
      <w:r w:rsidRPr="00481C2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Решение по результатам рассмотрения заявленного события оформляется страховым актом и принимается Страховщиком в течение 45 рабочих дней с даты передачи Страховщику застрахованного имущества для осмотра и диагностики, а также передачи полного комплекта документов Выгодоприобретателем.</w:t>
      </w:r>
    </w:p>
    <w:p w:rsidR="008A5BAA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8A5BAA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 </w:t>
      </w:r>
      <w:r w:rsidRPr="007F5846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Порядок осуществления страховой выплаты: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</w:t>
      </w:r>
    </w:p>
    <w:p w:rsidR="008A5BAA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6.1. </w:t>
      </w:r>
      <w:r w:rsidRPr="008A5B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Форма страховой выплаты и размер страхового возмещения определяется Страховщиком после осмотра и диагностики застрахованного имущества.</w:t>
      </w:r>
    </w:p>
    <w:p w:rsidR="007F5846" w:rsidRDefault="007F584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6.2. </w:t>
      </w:r>
      <w:r w:rsidRPr="007F584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полной гибели или утрате застрахованного имущества, выплата страхового возмещения производится в денежной форме в размере страховой суммы, установленной на дату наступления страхового случая. В этом случае права на годные остатки застрахованного имущества считаются переданными Страховщику сразу после осуществления выплаты. В случае отказа Выгодоприобретателя в передаче годных остатков Страховщику до осуществления страховой выплаты, страховая выплата производится с учетом франшизы в размере 30% от страховой суммы, установленной на момент заключения Договора страхования.</w:t>
      </w:r>
    </w:p>
    <w:p w:rsidR="007F5846" w:rsidRDefault="007F584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6.2.1. </w:t>
      </w:r>
      <w:r w:rsidRPr="007F584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Полная гибель застрахованного имущества признается в случае, если общая сумма восстановительных расходов по устранению последствий страхового случая составит не менее страховой суммы, либо если имущество является неремонтопригодным: осуществить ремонт нельзя с технической точки зрения и (или) отсутствует возможность приобрести необходимые для ремонта материалы и провести соответствующие работы.  </w:t>
      </w:r>
    </w:p>
    <w:p w:rsidR="001625BD" w:rsidRDefault="001625B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6.2.2. </w:t>
      </w:r>
      <w:r w:rsidRPr="001625B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Ремонтопригодность определяется Страховщиком (Сервисной компанией, действующей по поручению Страховщика по результатам осмотра и (или) диагностики) или сервисным центром, в который обратился Выгодоприобретатель по согласованию со Страховщиком для диагностики и(или) ремонта. Под «Сервисной компанией» понимается организация, имеющая договорные отношения со Страховщиком, которая осуществляет деятельность по ремонту имущества, аналогичного застрахованному и имеет необходимые ресурсы и технические возможности для осуществления ремонта. Выбор Сервисной компании осуществляет Страховщик.</w:t>
      </w:r>
    </w:p>
    <w:p w:rsidR="001625BD" w:rsidRDefault="001625B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 </w:t>
      </w:r>
      <w:r w:rsidRPr="001625B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повреждении застрахованного имущества выплата страхового возмещения производится:</w:t>
      </w:r>
    </w:p>
    <w:p w:rsidR="00150EF2" w:rsidRDefault="00150EF2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lastRenderedPageBreak/>
        <w:t xml:space="preserve">а) </w:t>
      </w:r>
      <w:r w:rsidRPr="00150EF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 денежной форме путем осуществления страховой выплаты в размере восстановительных расходов. Восстановительные расходы включают: расходы на материалы и запасные части для ремонта; расходы на оплату работ по ремонту; другие расходы, необходимые для восстановления застрахованного имущества до такого состояния, в котором оно находилось на момент наступления страхового случая.</w:t>
      </w:r>
    </w:p>
    <w:p w:rsidR="00C7791D" w:rsidRDefault="00C7791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б) </w:t>
      </w:r>
      <w:r w:rsidR="00EF6969"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в натуральной форме путем организации и оплаты Страховщиком восстановительного ремонта поврежденного застрахованного имущества в Сервисной компании.  </w:t>
      </w:r>
    </w:p>
    <w:p w:rsidR="00EF6969" w:rsidRDefault="00EF6969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6.3.1. </w:t>
      </w:r>
      <w:r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Восстановительные расходы не включают в себя: расходы, связанные с изменением или улучшением застрахованного имущества; расходы, связанные с временным или вспомогательным ремонтом или восстановлением; расходы, связанные с профилактическим ремонтом и обслуживанием, иные расходы, которые были бы необходимы вне зависимости от факта наступления страхового случая; расходы, связанные со срочностью доставки материалов и проведения работ; расходы на </w:t>
      </w:r>
      <w:proofErr w:type="spellStart"/>
      <w:r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перевыпуск</w:t>
      </w:r>
      <w:proofErr w:type="spellEnd"/>
      <w:r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SIM-карты в случае ее утраты (гибели), любая абонентская плата; расходы, связанные с восстановлением данных и программного обеспечения; косвенные расходы; другие расходы сверх необходимых.</w:t>
      </w:r>
    </w:p>
    <w:p w:rsidR="00EF6DFF" w:rsidRDefault="00EF6DFF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6.3.2. </w:t>
      </w:r>
      <w:r w:rsidRPr="00EF6DF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Срок для проведения ремонта в Сервисной компании по направлению Страховщика составляет не более 30 календарных дней с момента передачи имущества Сервисной компании (Страховщику). Срок может быть продлен по письменному или устному согласованию со Выгодоприобретателем.</w:t>
      </w:r>
    </w:p>
    <w:p w:rsidR="00EF6DFF" w:rsidRDefault="00EF6DFF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6.3.3. </w:t>
      </w:r>
      <w:r w:rsidR="009E1BAE"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осуществлении страховой выплаты в натуральной форме, а равно и для организации осмотра Страхователь (Выгодоприобретатель) обязан:</w:t>
      </w:r>
    </w:p>
    <w:p w:rsidR="009E1BAE" w:rsidRDefault="009E1BA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- </w:t>
      </w:r>
      <w:r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передать поврежденное имущество и документы в соответствии с п. 4 Полиса Сервисной компании (Страховщику) лично или курьерской доставкой, если она организована Сервисной компанией (Страховщиком);</w:t>
      </w:r>
    </w:p>
    <w:p w:rsidR="009E1BAE" w:rsidRDefault="009E1BA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- получить восстановленное имущество по итогам ремонта лично или курьерской доставкой, если она организована Сервисной компанией (Страховщиком).</w:t>
      </w:r>
    </w:p>
    <w:p w:rsidR="009E1BAE" w:rsidRDefault="009E1BA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6.3.4. </w:t>
      </w:r>
      <w:r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После осуществления страхового возмещения в натуральной форме Страхователь (Выгодоприобретатель) осуществляет приемку выполненных ремонтно-восстановительных работ. При выявлении недостатков, Страхователь (Выгодоприобретатель) в течение 30 календарных дней предъявляет к Страховщику претензию за несоблюдение порядка осуществления возмещения причиненного вреда в натуральной форме. Страховщик обязан рассмотреть указанное обращение в срок, не превышающий 30 дней. При не предъявлении претензии, выполненные ремонтно-восстановительные работы, считаются принятыми Выгодоприобретателем в полном объеме и с отсутствием претензий к их качеству.</w:t>
      </w:r>
    </w:p>
    <w:p w:rsidR="000007CA" w:rsidRDefault="000007C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6.3.5. </w:t>
      </w:r>
      <w:r w:rsidRPr="000007C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Выплата страхового возмещения в денежной форме производится в течение 5 рабочих дней с даты подписания Страховщиком страхового акта. Расходы, направленные на уменьшение ущерба, причиненного застрахованному имуществу, включаются в страховое возмещение, даже если меры, предпринятые для уменьшения ущерба, оказались безуспешными, но не более страховой суммы.</w:t>
      </w:r>
    </w:p>
    <w:p w:rsidR="000007CA" w:rsidRDefault="000007C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6.4. </w:t>
      </w:r>
      <w:r w:rsidR="00F53DB8" w:rsidRPr="00F53DB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 случае недостаточности суммы страхового возмещения для возмещения вреда в натуре и при отсутствии согласия Страхователя (Выгодоприобретателя) на доплату разницы между стоимостью восстановительных расходов и суммой страхового возмещения страховая выплата производится в денежной форме.</w:t>
      </w:r>
    </w:p>
    <w:p w:rsidR="00F53DB8" w:rsidRDefault="00F53DB8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6.5. </w:t>
      </w:r>
      <w:r w:rsidRPr="00F53DB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 случае неисполнения Страхователем (Выгодоприобретателем) обязательства по передаче Страховщику застрахованного имущества для осмотра, диагностики и (или) организации ремонта Страховщик вправе произвести страховую выплату в денежной форме с учетом безусловной франшизы в размере 50% от суммы страховой выплаты. Если в этом случае размер страховой выплаты определяется на основании заключения (акта) сервисной организации, которое получено Выгодоприобретателем самостоятельно и за свой счет, то расходы за составление такого заключения не возмещаются Страховщиком.</w:t>
      </w:r>
    </w:p>
    <w:p w:rsidR="00F53DB8" w:rsidRDefault="00F53DB8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6.6. </w:t>
      </w:r>
      <w:r w:rsidRPr="00F53DB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Страхователь (Выгодоприобретатель) и Страховщик вправе договориться о выплате страхового возмещения в денежной форме на основании заключения (акта) сервисной организации, которое получено Страхователем (Выгодоприобретателем) своими силами и за свой счет, при условии, что общая сумма выплаты с условием включения в нее расходов за составление заключения (акта) сервисной организации не превысит страховую сумму, установленную на дату заключения Договора. Заключение такого соглашения допускается как в устной (с условием записи разговора), так и в письменной форме. Заключение соглашения в письменной форме производится путем составления одного документа, подписываемого сторонами, либо путем выдачи письменного согласия Страховщика в ответ на письменное заявление Выгодоприобретателя о выдаче согласия или о производстве страховой выплаты в денежной форме, либо путем совершения Страховщиком действий по исполнению условий настоящего пункта в ответ на письменное заявление Выгодоприобретателя об урегулировании страхового случая в денежной форме.</w:t>
      </w:r>
    </w:p>
    <w:p w:rsidR="00A05D7F" w:rsidRDefault="00A05D7F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6.7. 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и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сполнении сторонами условий п. 6</w:t>
      </w:r>
      <w:r w:rsidR="000C57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.6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. </w:t>
      </w:r>
      <w:r w:rsidR="000C57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Полиса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стоимость составления заключения (акта) сервисной организации включается в состав страховой выплат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ы и франшиза, установленная п. 6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.5. Полиса не применяется.</w:t>
      </w:r>
    </w:p>
    <w:p w:rsidR="00FB6437" w:rsidRDefault="00FB6437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6.8. </w:t>
      </w:r>
      <w:r w:rsidRPr="00FB6437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Договор страхования прекращается при осуществлении страхов</w:t>
      </w:r>
      <w:r w:rsid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ой выплаты в соответствии с п. 6</w:t>
      </w:r>
      <w:r w:rsidRPr="00FB6437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.2. Полиса.</w:t>
      </w: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6.9. </w:t>
      </w: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Страховщик вправе осуществить страховую выплату в денежной форме если имеются обстоятельства, делающие невозможным производство страхового возмещения натуральной форме и не зависящие от воли Страховщика, в частности: полное или частичное прекращение на территории Российской Федерации деятельности лиц и (или) организаций, от которых зависит наличие товара и (или) запасных частей, материалов, сервисных услуг, необходимых для производства страхового возмещения в натуральной форме. Если Страховщик воспользовался указанным правом он обязан уведомить об этом Страхователя (Выгодоприобретателя). В этом случае по требованию Страховщика Страхователь (Выгодоприобретатель) в течение 3-х рабочих дней предоставляет Страховщику банковские реквизиты счета для зачисления суммы страховой выплаты.</w:t>
      </w: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7. </w:t>
      </w:r>
      <w:r w:rsidRPr="006B5F96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Обязательно сохраните чек, подтверждающий оплату договора страхования и застрахованного имущества.</w:t>
      </w: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lastRenderedPageBreak/>
        <w:t>Страхователь вправе отказаться от Полиса в любое время. Если заявление об отказе от</w:t>
      </w:r>
      <w:r w:rsidR="00B122D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Договора поступило в течение 15</w:t>
      </w: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календарных дней с даты заключения Договора страхования, уплаченная премия подлежит возврату в полном объеме. Срок для возврата страховой премии составляет 10 рабочих дней, с даты получения заявления Страховщиком. В случае отказа от Договора в связи с </w:t>
      </w:r>
      <w:proofErr w:type="spellStart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непредоставлением</w:t>
      </w:r>
      <w:proofErr w:type="spellEnd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, предоставлением неполной или недостоверной информации об условиях страхования, Страховщик возвращает страховую премию за удержанием части, исчисляемой пропорционально сроку действия Полиса. Срок для возврата страховой премии составляет 7 рабочих дней, с даты получения заявления Страховщиком. При отказе Страхователя от договора в случаях иных, чем указано выше, уплаченная Страховщику страховая премия не возвращается. Оплачивая страховую премию и принимая Полис, Страхователь подтверждает заключение договора добровольного страхования на предложенных страховщиком условиях и в соответствии с п. 8 ч. 2 ст. 10 Федерального закона от 27.07.2006 №152-ФЗ "О персональных данных" предоставляет собственное согласие на обработку Оператором - Страховым акционерным обществом «ВСК», местонахождение: 121551, г. Москва, ул. Островная, д. 4, номер в Реестре операторов персональных данных № 09-0060538, своих персональных данных в целях заключения и исполнения договоров страхования (перестрахования), урегулирования убытков, проверки качества оказания услуг, в статистических и исследовательских целях, в целях проведения мониторинга и выполнения актуарных расчетов, получения СМС-сообщений, иных сообщений по электронным каналам связи (в том числе мессенджеров), содержащих информацию о статусе урегулирования убытка по договору страхования, уведомлений об окончании срока действия договора страхования (возможной пролонгации), напоминания о необходимости внесения очередного страхового взноса по договору страхования, уведомлений о регистрации заявлений на заключение договоров страхования, в целях осуществления страховой и сопутствующей страхованию деятельности. Согласие дается на обработку следующих предоставленных персональных данных: фамилия, имя, отчество; дата рождения; номер телефона, </w:t>
      </w:r>
      <w:proofErr w:type="spellStart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Email</w:t>
      </w:r>
      <w:proofErr w:type="spellEnd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, пол, адрес регистрации, паспортные данные, ИНН (при наличии). Страховщик вправе осуществлять все необходимые действия с персональными данными, предусмотренные п. 3 ст. 3 Федерального закона от 27.07.2006 № 152-ФЗ "О персональных данных", включая сбор, систематизацию, накопление, хранение, уточнение (обновление, изменение), использование, обезличивание, блокирование, уничтожение, внесение в информационную систему, автоматическую обработку, обработку с использованием средств автоматизации или без использования таких средств. Согласие действует в течение срока действия договора и в течение 5 (пяти) лет с даты окончания срока действия. Согласие может быть в любое время отозвано субъектом персональных данных путём подачи письменного заявления в адрес САО «ВСК» по адресу его местонахождения с предъявлением документа, удостоверяющего личность. Обработка отдельных категорий персональных данных и их материальных носителей может быть продолжена оператором после отзыва согласия субъектом персональных данных, при условии, если это прямо предусмотрено обязательными требованиями страхового законодательства или законодательства об архивном деле.</w:t>
      </w:r>
    </w:p>
    <w:p w:rsidR="00B122DE" w:rsidRDefault="00B122D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8. </w:t>
      </w:r>
      <w:r w:rsidRPr="00B122DE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Сторонами Договора страхования, руководствуясь ч.2 ст.160 Гражданского кодекса Российской Федерации</w:t>
      </w:r>
      <w:r w:rsidRPr="00B122D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, достигнуто соглашение о допустимости использования факсимильного воспроизведения подписей и оттисков печатей Страховщика с помощью средств копирования. Использование подобного или любого другого аналога подписи, а также печати в документах, изменяющих или прекращающих Договор не допускается – такие документы рассматриваются сторонами как не имеющие юридической силы.</w:t>
      </w:r>
    </w:p>
    <w:p w:rsidR="008A5BAA" w:rsidRPr="00481C2D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3F5F80" w:rsidRPr="005D7B1B" w:rsidRDefault="003F5F80"/>
    <w:sectPr w:rsidR="003F5F80" w:rsidRPr="005D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.Video">
    <w:altName w:val="Times New Roman"/>
    <w:charset w:val="CC"/>
    <w:family w:val="auto"/>
    <w:pitch w:val="variable"/>
    <w:sig w:usb0="00000001" w:usb1="0000007A" w:usb2="00000000" w:usb3="00000000" w:csb0="0000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69"/>
    <w:rsid w:val="000007CA"/>
    <w:rsid w:val="000270BC"/>
    <w:rsid w:val="0004087B"/>
    <w:rsid w:val="00060F62"/>
    <w:rsid w:val="00071E1D"/>
    <w:rsid w:val="000A18EF"/>
    <w:rsid w:val="000C57F1"/>
    <w:rsid w:val="000C6C6F"/>
    <w:rsid w:val="001014EE"/>
    <w:rsid w:val="00102FDD"/>
    <w:rsid w:val="001313A8"/>
    <w:rsid w:val="00150EF2"/>
    <w:rsid w:val="001625BD"/>
    <w:rsid w:val="0017256F"/>
    <w:rsid w:val="00177DF5"/>
    <w:rsid w:val="00185782"/>
    <w:rsid w:val="00191815"/>
    <w:rsid w:val="00195702"/>
    <w:rsid w:val="001A145B"/>
    <w:rsid w:val="001B3CD0"/>
    <w:rsid w:val="001B5997"/>
    <w:rsid w:val="001B6ECE"/>
    <w:rsid w:val="001E55AD"/>
    <w:rsid w:val="00256D19"/>
    <w:rsid w:val="002768F1"/>
    <w:rsid w:val="00281089"/>
    <w:rsid w:val="002842D9"/>
    <w:rsid w:val="00286465"/>
    <w:rsid w:val="002B7AA7"/>
    <w:rsid w:val="002E1229"/>
    <w:rsid w:val="00305A16"/>
    <w:rsid w:val="00307580"/>
    <w:rsid w:val="003452AF"/>
    <w:rsid w:val="00377179"/>
    <w:rsid w:val="003C14E8"/>
    <w:rsid w:val="003C3ACA"/>
    <w:rsid w:val="003C5ACE"/>
    <w:rsid w:val="003D7FDD"/>
    <w:rsid w:val="003F5F80"/>
    <w:rsid w:val="00467A70"/>
    <w:rsid w:val="00481C2D"/>
    <w:rsid w:val="004955F0"/>
    <w:rsid w:val="004969A2"/>
    <w:rsid w:val="004A3219"/>
    <w:rsid w:val="004C4EB4"/>
    <w:rsid w:val="004D5218"/>
    <w:rsid w:val="005053C9"/>
    <w:rsid w:val="00532252"/>
    <w:rsid w:val="0059423B"/>
    <w:rsid w:val="005944AD"/>
    <w:rsid w:val="005A6ABD"/>
    <w:rsid w:val="005D7B1B"/>
    <w:rsid w:val="005F7037"/>
    <w:rsid w:val="00612DCD"/>
    <w:rsid w:val="00635FC6"/>
    <w:rsid w:val="006A0DA3"/>
    <w:rsid w:val="006B5F96"/>
    <w:rsid w:val="006D3696"/>
    <w:rsid w:val="00727E23"/>
    <w:rsid w:val="007704EB"/>
    <w:rsid w:val="0079764A"/>
    <w:rsid w:val="007A728E"/>
    <w:rsid w:val="007D774F"/>
    <w:rsid w:val="007E71C0"/>
    <w:rsid w:val="007F5846"/>
    <w:rsid w:val="0082443D"/>
    <w:rsid w:val="008567B4"/>
    <w:rsid w:val="00860759"/>
    <w:rsid w:val="00875D6D"/>
    <w:rsid w:val="00877E1A"/>
    <w:rsid w:val="008902F1"/>
    <w:rsid w:val="00897457"/>
    <w:rsid w:val="008A5BAA"/>
    <w:rsid w:val="008A755D"/>
    <w:rsid w:val="008B14B7"/>
    <w:rsid w:val="00905FCF"/>
    <w:rsid w:val="0092379C"/>
    <w:rsid w:val="00930B5C"/>
    <w:rsid w:val="00941592"/>
    <w:rsid w:val="0097140B"/>
    <w:rsid w:val="009A0B7E"/>
    <w:rsid w:val="009A11D7"/>
    <w:rsid w:val="009D0F52"/>
    <w:rsid w:val="009E1BAE"/>
    <w:rsid w:val="00A05D7F"/>
    <w:rsid w:val="00A31943"/>
    <w:rsid w:val="00A3587A"/>
    <w:rsid w:val="00A36211"/>
    <w:rsid w:val="00A527B3"/>
    <w:rsid w:val="00A55334"/>
    <w:rsid w:val="00A635F6"/>
    <w:rsid w:val="00AB6019"/>
    <w:rsid w:val="00AF7A94"/>
    <w:rsid w:val="00B122DE"/>
    <w:rsid w:val="00B46DAA"/>
    <w:rsid w:val="00B70B99"/>
    <w:rsid w:val="00BC484F"/>
    <w:rsid w:val="00BE0F66"/>
    <w:rsid w:val="00BE477F"/>
    <w:rsid w:val="00C66569"/>
    <w:rsid w:val="00C7791D"/>
    <w:rsid w:val="00CA05C4"/>
    <w:rsid w:val="00CA6A54"/>
    <w:rsid w:val="00CC58F5"/>
    <w:rsid w:val="00D40C04"/>
    <w:rsid w:val="00D40E4A"/>
    <w:rsid w:val="00D51D1F"/>
    <w:rsid w:val="00D5767D"/>
    <w:rsid w:val="00D911C8"/>
    <w:rsid w:val="00DC4671"/>
    <w:rsid w:val="00DD4D7B"/>
    <w:rsid w:val="00DE0CDF"/>
    <w:rsid w:val="00EA6D09"/>
    <w:rsid w:val="00EB0315"/>
    <w:rsid w:val="00EB1625"/>
    <w:rsid w:val="00EB29C1"/>
    <w:rsid w:val="00EB7B45"/>
    <w:rsid w:val="00EC2AB0"/>
    <w:rsid w:val="00EC5CFB"/>
    <w:rsid w:val="00EC75C0"/>
    <w:rsid w:val="00ED1FFB"/>
    <w:rsid w:val="00EF6969"/>
    <w:rsid w:val="00EF6DFF"/>
    <w:rsid w:val="00F2275D"/>
    <w:rsid w:val="00F2469F"/>
    <w:rsid w:val="00F356C4"/>
    <w:rsid w:val="00F53DB8"/>
    <w:rsid w:val="00F56A39"/>
    <w:rsid w:val="00F65F79"/>
    <w:rsid w:val="00F705F9"/>
    <w:rsid w:val="00F7244A"/>
    <w:rsid w:val="00F7604B"/>
    <w:rsid w:val="00F77D5C"/>
    <w:rsid w:val="00F842C9"/>
    <w:rsid w:val="00F91347"/>
    <w:rsid w:val="00FB33CB"/>
    <w:rsid w:val="00FB4299"/>
    <w:rsid w:val="00FB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9DD4"/>
  <w15:chartTrackingRefBased/>
  <w15:docId w15:val="{E1EB0D76-B073-4B2A-9C97-AAEF3C8F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56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Виктория Геннадьевна</dc:creator>
  <cp:keywords/>
  <dc:description/>
  <cp:lastModifiedBy>Борисова Виктория Геннадьевна</cp:lastModifiedBy>
  <cp:revision>2</cp:revision>
  <dcterms:created xsi:type="dcterms:W3CDTF">2025-02-12T13:50:00Z</dcterms:created>
  <dcterms:modified xsi:type="dcterms:W3CDTF">2025-02-12T13:50:00Z</dcterms:modified>
</cp:coreProperties>
</file>