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80" w:rsidRPr="005D7B1B" w:rsidRDefault="005D7B1B">
      <w:pPr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</w:pPr>
      <w:r w:rsidRPr="005D7B1B"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  <w:t>Дополнительные условия</w:t>
      </w:r>
    </w:p>
    <w:p w:rsidR="00102FDD" w:rsidRPr="008902F1" w:rsidRDefault="005D7B1B">
      <w:pP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1.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Существенным условием Договора считается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что страхование распространяется на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дисплейный модуль нового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движимое имущество, которое приобретено в день присое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динения к Договору страхования.</w:t>
      </w:r>
    </w:p>
    <w:p w:rsidR="002B7AA7" w:rsidRPr="008902F1" w:rsidRDefault="005D7B1B">
      <w:pP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2.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Не принимается на страхование и не является застрахованным по договору страхования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имущество бывшее в употреблении, а также: </w:t>
      </w:r>
      <w:r w:rsidR="002B7AA7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ноутбуки</w:t>
      </w:r>
      <w:r w:rsidR="0028646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  <w:r w:rsidR="002B7AA7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компьютеры, бытовая и офисная техника, электроника и т.п.</w:t>
      </w:r>
    </w:p>
    <w:p w:rsidR="00102FDD" w:rsidRPr="008902F1" w:rsidRDefault="002B7AA7">
      <w:pP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</w:t>
      </w:r>
      <w:r w:rsidR="00102FDD"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е является страховым случаем утрата (гибель), недостача или повреждение застрахованного имущества вследствие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Страхователю (Выгодоприобретателю);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</w:r>
    </w:p>
    <w:p w:rsidR="003F5F80" w:rsidRPr="008902F1" w:rsidRDefault="003F5F80" w:rsidP="003F5F8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Страховым случаем является утрата, гибель или повреждение застрахованного имущества в результате событий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указанных в разделе «Страховые риски» Полиса, произошедших в течение срока действия Договора. Страховые риски трактуются в соответствии с условиями Полиса. Страховые риски:</w:t>
      </w:r>
    </w:p>
    <w:p w:rsidR="003F5F80" w:rsidRPr="008902F1" w:rsidRDefault="003F5F80" w:rsidP="008902F1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4.1. </w:t>
      </w:r>
      <w:r w:rsidRPr="009D0F52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«Воздействие в результате ДТП».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Страховым случаем по риску «Воздействие в результате ДТП» является повреждение, утрата (гибель) застрахованного имущества в результате дорожно-транспортного происшествия (ДТП) - события, возникшего в процессе движения по дороге транспортного средства и с его участием, при котором причинен материальный ущерб застрахованному имуществу.</w:t>
      </w:r>
    </w:p>
    <w:p w:rsidR="003F5F80" w:rsidRPr="008902F1" w:rsidRDefault="008902F1" w:rsidP="008902F1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4</w:t>
      </w:r>
      <w:r w:rsidR="003F5F80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.1.2. В рамках риска «Воздействие в результате ДТП» на Страхователе (Выгодоприобретателе) лежит обязанность по оформлению ДТП в порядке, предусмотренном действующем законодательством, в том числе, если он является пассажиром транспортного средства-участника ДТП. Указанное условие не применяется для случаев наезда транспортного средства на застрахованное имущество, во время которого Страхователь (Выгодоприобретатель) не находился непосредственно в салоне транспортного средства при ДТП.</w:t>
      </w:r>
    </w:p>
    <w:p w:rsidR="008902F1" w:rsidRDefault="009D0F52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4.2</w:t>
      </w:r>
      <w:r w:rsidR="008902F1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8902F1" w:rsidRPr="009D0F52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«Внешнее механическое воздействие».</w:t>
      </w:r>
      <w:r w:rsidR="008902F1" w:rsidRPr="0088031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Страховым случаем по риску «Внешнее механическое воздействие» является повреждение, утрата (гибель) застрахованного имущества в результате механико-физического воздействия твердых физических объектов на поверхность застрахованного имущества, произошедшее при обстоятельст</w:t>
      </w:r>
      <w:r w:rsidR="00CC58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вах, отличных от обстоятельств, </w:t>
      </w:r>
      <w:r w:rsidR="00CC58F5" w:rsidRPr="0088031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оговоренных в иных страховых рисках, предусмотренных Правилами и договором страхования.</w:t>
      </w:r>
    </w:p>
    <w:p w:rsidR="004A3219" w:rsidRDefault="004A3219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4.2.1.</w:t>
      </w:r>
      <w:r w:rsidRPr="004A3219">
        <w:t xml:space="preserve"> </w:t>
      </w:r>
      <w:r w:rsidRPr="004A32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Под «механическим воздействием» необходимо понимать внешнее механико-физическое воздействие предметами на поверхность застрахованного имущества. </w:t>
      </w:r>
    </w:p>
    <w:p w:rsidR="00286465" w:rsidRDefault="004A3219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4.2</w:t>
      </w:r>
      <w:r w:rsidRPr="004A32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.2. Не является страховым случаем по риску «Внешнее механическое воздействие» ущерб, причиненный застрахованному имуществу в результате событий, предусмотренных иными указанными в Договоре страхования страховыми рисками, а также вследствие иных воздействий, кроме механико-физических (воздействие радиации, пламени, жидкости, ультрафиолета и т.п.).</w:t>
      </w:r>
    </w:p>
    <w:p w:rsidR="00286465" w:rsidRDefault="00286465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4.3. </w:t>
      </w:r>
      <w:r w:rsidRPr="0028646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По всем страховым рискам не является страховым случаем событие, наступившее в результате: дефектов застрахованного имущества, известных Выгодоприобретателю до заключения договора страхования, о которых не был поставлен в известность Страховщик при заключении Договора; любых иных воздействий, не предусмотренных страховыми рисками; использования любых аксессуаров и (или) комплектующих, произведенных не производителем застрахованного имущества; использования застрахованного имущества для целей, для которых оно не предназначено; технического обслуживания и (или) ремонта; воздействия ионизирующего и радиоактивного излучения, а также воздействия ультрафиолетового излучения (в </w:t>
      </w:r>
      <w:proofErr w:type="spellStart"/>
      <w:r w:rsidRPr="0028646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т.ч</w:t>
      </w:r>
      <w:proofErr w:type="spellEnd"/>
      <w:r w:rsidRPr="0028646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длительное воздействие солнечных лучей).</w:t>
      </w:r>
    </w:p>
    <w:p w:rsidR="00EB29C1" w:rsidRDefault="00EB29C1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4.4. </w:t>
      </w:r>
      <w:r w:rsidRPr="00EB29C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Не является страховым случаем: повреждение или уничтожение застрахованного имущества вследствие естественного износа и(или) постепенного снижения производительности; повреждение или уничтожение застрахованного имущества при обстоятельствах неизвестных Выгодоприобретателю; повреждение или утрата любых данных, информации и (или) программного обеспечения; повреждение или уничтожение застрахованного имущества, когда в результате события его идентификационный (серийный) номер не читаем, за исключением случаев, когда в силу характера события серийный номер не может быть идентифицирован; хищение или потеря застрахованного имущества, его аксессуаров и (или) комплектующих, входящих в штатную комплектацию устройства; повреждения в виде: царапин, сколов и других косметических повреждений застрахованного имущества, не влияющих на его работоспособность; выцветания и (или) любого другого нарушения цветопередачи дисплея без внешних повреждений; сбоя работы микрочипов и (или) программного обеспечения; повреждение или уничтожение застрахованного имущества в результате нарушения правил его эксплуатации (в </w:t>
      </w:r>
      <w:proofErr w:type="spellStart"/>
      <w:r w:rsidRPr="00EB29C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т.ч</w:t>
      </w:r>
      <w:proofErr w:type="spellEnd"/>
      <w:r w:rsidRPr="00EB29C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несоблюдения инструкций и рекомендаций производителя).</w:t>
      </w:r>
    </w:p>
    <w:p w:rsidR="00ED1FFB" w:rsidRDefault="00EB7B45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4.5. </w:t>
      </w:r>
      <w:r w:rsidRPr="00EB7B4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освобождается от выплаты страхового возмещения, если страховой случай наступил вследствие: умысла Выгодоприобретателя, а также в случае, когда Выгодоприобретатель умышленно не принял разумных и доступных ему мер, чт</w:t>
      </w:r>
      <w:r w:rsidR="00ED1FF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обы уменьшить возможные убытки, </w:t>
      </w:r>
      <w:r w:rsidRPr="00EB7B4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военных действий, а также маневров или иных военных мероприятий;  гражданской войны, народных волнений всякого рода или забастовок; воздействия ядерного взрыва, радиации, радиоактивного заражения; изъятия, конфискации, реквизиции, ареста или уничтожения застрахованного имущества по распоряжению государственных органов.</w:t>
      </w: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5. </w:t>
      </w:r>
      <w:r w:rsidRPr="008A5BAA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При наступлении события, имеющего признаки страхового случая,</w:t>
      </w:r>
      <w:r w:rsidRPr="00ED1FF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Выгодоприобретатель обязан предоставить Страховщику следующие документы:</w:t>
      </w: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</w:t>
      </w:r>
      <w:r w:rsid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З</w:t>
      </w:r>
      <w:r w:rsidR="00F7244A" w:rsidRP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аявление о наступлении события, имеющего признаки страхового случая, которое должно содержать: номер страхового Полиса, дату его выдачи, причины возникновения заявляемого события, дату, место (адрес), орган в который направлено обращение о повреждении имущества (если такой орган имеется), лицо виновное в причинении ущерба (если оно установлено); разъяснения о поврежденном имуществе: характер и степень повреждения; полное имя (наименование) заявителя, Выгодоприобретателя, адрес для направления почтовой корреспонденции, электронной почты, для направления юридически значимых сообщений, номер телефона заявителя, собственника застрахованного имущества; перечень документов в приложении к заявлению о наступлении события, имеющего признаки страхового случая;  </w:t>
      </w:r>
    </w:p>
    <w:p w:rsidR="001B6ECE" w:rsidRDefault="001B6EC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5.1.2. Д</w:t>
      </w:r>
      <w:r w:rsidRPr="001B6EC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окументы, подтверждающие интерес Выгодоприобретателя в сохранении застрахованного имущества: кассовый, товарный чек, договор купли-продажи (при наличии);</w:t>
      </w:r>
    </w:p>
    <w:p w:rsidR="00DC4671" w:rsidRDefault="00DC4671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5.1.3. Д</w:t>
      </w:r>
      <w:r w:rsidRPr="00DC467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окумент, удостоверяющий личность Выгодоприобретателя: паспорт гражданина Российской Федерации, а при его отсутствии: временное удостоверение личности гражданина Российской Федерации (Форма 2-11), удостоверение военнослужащего Российской Федерации, военный билет, паспорт моряка; паспорт иностранного гражданина (национальный паспорт, либо заграничный паспорт); дипломатический паспорт иностранного гражданина; вид на жительство, либо разрешение на временное проживание (для лиц без гражданства); удостоверение беженца, либо свидетельство о рассмотрении ходатайства о признании беженцем на территории РФ;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5.1.4. О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ригинал страхового полиса;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 В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зависимости от реализовавшегося риска документы компетентных органов, подтверждающие факт и причины страхового события в случае утраты (гибели), недостачи или повреждения имущества: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5.1.5.1. В </w:t>
      </w:r>
      <w:r w:rsid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результате воздействия 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ДТП - первичные процессуальные документы с указанием имущества, пострадавшего вследствие ДТП, а именно: Постановление о возбуждении/прекращении дела об административном правонарушении; определение о возбуждении/об отказе в возбуждении дела об административном правонарушении;</w:t>
      </w:r>
    </w:p>
    <w:p w:rsidR="00481C2D" w:rsidRDefault="00B46D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5.1.5.2. В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результате внеш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него механического воздействия 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документ производителя/Продавца застрахованного имущества, определяющий характеристики и период гарантийных обязательств и заключение Сервисного центра, подтверждающего факт причинения повреждения застрахованному имуществу, стоимость или невозможность его восстановления. В случае направления на ремонт в Сервисную компанию Страховщика, Страховщик самостоятельно получает данное заключение.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5.6.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мотивированному запросу Страховщика предоставляются другие документы, обоснованно запрошенные Страховщиком и необходимые для определения причин и обстоятельств наступления страхового случая, а также размера причиненного ущерба.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5.7.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Решение по результатам рассмотрения заявленного события оформляется страховым актом и принимается Страховщиком в течение 45 рабочих дней с даты передачи Страховщику застрахованного имущества для осмотра и диагностики, а также передачи полного комплекта документов Выгодоприобретателем.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 </w:t>
      </w:r>
      <w:r w:rsidRPr="007F584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Порядок осуществления страховой выплаты: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6.1. </w:t>
      </w:r>
      <w:r w:rsidRPr="008A5B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Форма страховой выплаты и размер страхового возмещения определяется Страховщиком после осмотра и диагностики застрахованного имущества.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полной гибели или утрате застрахованного имущества, выплата страхового возмещения производится в денежной форме в размере страховой суммы, установленной на дату наступления страхового случая. В этом случае права на годные остатки застрахованного имущества считаются переданными Страховщику сразу после осуществления выплаты. В случае отказа Выгодоприобретателя в передаче годных остатков Страховщику до осуществления страховой выплаты, страховая выплата производится с учетом франшизы в размере 30% от страховой суммы, установленной на момент заключения Договора страхования.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6.2.1.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Полная гибель застрахованного имущества признается в случае, если общая сумма восстановительных расходов по устранению последствий страхового случая составит не менее страховой суммы, либо если имущество является неремонтопригодным: осуществить ремонт нельзя с технической точки зрения и (или) отсутствует возможность приобрести необходимые для ремонта материалы и провести соответствующие работы.  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6.2.2.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Ремонтопригодность определяется Страховщиком (Сервисной компанией, действующей по поручению Страховщика по результатам осмотра и (или) диагностики) или сервисным центром, в который обратился Выгодоприобретатель по согласованию со Страховщиком для диагностики и(или) ремонта. Под «Сервисной компанией» понимается организация, имеющая договорные отношения со Страховщиком, которая осуществляет деятельность по ремонту имущества, аналогичного застрахованному и имеет необходимые ресурсы и технические возможности для осуществления ремонта. Выбор Сервисной компании осуществляет Страховщик.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повреждении застрахованного имущества выплата страхового возмещения производится:</w:t>
      </w:r>
    </w:p>
    <w:p w:rsidR="00150EF2" w:rsidRDefault="00150EF2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а) </w:t>
      </w:r>
      <w:r w:rsidRPr="00150EF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денежной форме путем осуществления страховой выплаты в размере восстановительных расходов. Восстановительные расходы включают: расходы на материалы и запасные части для ремонта; расходы на оплату работ по ремонту; другие расходы, необходимые для восстановления застрахованного имущества до такого состояния, в котором оно находилось на момент наступления страхового случая.</w:t>
      </w:r>
    </w:p>
    <w:p w:rsidR="00C7791D" w:rsidRDefault="00C7791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б) </w:t>
      </w:r>
      <w:r w:rsidR="00EF6969"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натуральной форме путем организации и оплаты Страховщиком восстановительного ремонта поврежденного застрахованного имущества в Сервисной компании.  </w:t>
      </w:r>
    </w:p>
    <w:p w:rsidR="00EF6969" w:rsidRDefault="00EF6969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6.3.1. </w:t>
      </w:r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Восстановительные расходы не включают в себя: расходы, связанные с изменением или улучшением застрахованного имущества; расходы, связанные с временным или вспомогательным ремонтом или восстановлением; расходы, связанные с </w:t>
      </w:r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профилактическим ремонтом и обслуживанием, иные расходы, которые были бы необходимы вне зависимости от факта наступления страхового случая; расходы, связанные со срочностью доставки материалов и проведения работ; расходы на </w:t>
      </w:r>
      <w:proofErr w:type="spellStart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перевыпуск</w:t>
      </w:r>
      <w:proofErr w:type="spellEnd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SIM-карты в случае ее утраты (гибели), любая абонентская плата; расходы, связанные с восстановлением данных и программного обеспечения; косвенные расходы; другие расходы сверх необходимых.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6.3.2. </w:t>
      </w:r>
      <w:r w:rsidRPr="00EF6DF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Срок для проведения ремонта в Сервисной компании по направлению Страховщика составляет не более 30 календарных дней с момента передачи имущества Сервисной компании (Страховщику). Срок может быть продлен по письменному или устному согласованию со Выгодоприобретателем.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6.3.3. </w:t>
      </w:r>
      <w:r w:rsidR="009E1BAE"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осуществлении страховой выплаты в натуральной форме, а равно и для организации осмотра Страхователь (Выгодоприобретатель) обязан: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-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передать поврежденное имущество и документы в соответствии с п. 4 Полиса Сервисной компании (Страховщику) лично или курьерской доставкой, если она организована Сервисной компанией (Страховщиком);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получить восстановленное имущество по итогам ремонта лично или курьерской доставкой, если она организована Сервисной компанией (Страховщиком).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6.3.4.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После осуществления страхового возмещения в натуральной форме Страхователь (Выгодоприобретатель) осуществляет приемку выполненных ремонтно-восстановительных работ. При выявлении недостатков, Страхователь (Выгодоприобретатель) в течение 30 календарных дней предъявляет к Страховщику претензию за несоблюдение порядка осуществления возмещения причиненного вреда в натуральной форме. Страховщик обязан рассмотреть указанное обращение в срок, не превышающий 30 дней. При не предъявлении претензии, выполненные ремонтно-восстановительные работы, считаются принятыми Выгодоприобретателем в полном объеме и с отсутствием претензий к их качеству.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6.3.5. </w:t>
      </w:r>
      <w:r w:rsidRPr="000007C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Выплата страхового возмещения в денежной форме производится в течение 5 рабочих дней с даты подписания Страховщиком страхового акта. Расходы, направленные на уменьшение ущерба, причиненного застрахованному имуществу, включаются в страховое возмещение, даже если меры, предпринятые для уменьшения ущерба, оказались безуспешными, но не более страховой суммы.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6.4. </w:t>
      </w:r>
      <w:r w:rsidR="00F53DB8"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недостаточности суммы страхового возмещения для возмещения вреда в натуре и при отсутствии согласия Страхователя (Выгодоприобретателя) на доплату разницы между стоимостью восстановительных расходов и суммой страхового возмещения страховая выплата производится в денежной форме.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6.5.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неисполнения Страхователем (Выгодоприобретателем) обязательства по передаче Страховщику застрахованного имущества для осмотра, диагностики и (или) организации ремонта Страховщик вправе произвести страховую выплату в денежной форме с учетом безусловной франшизы в размере 50% от суммы страховой выплаты. Если в этом случае размер страховой выплаты определяется на основании заключения (акта) сервисной организации, которое получено Выгодоприобретателем самостоятельно и за свой счет, то расходы за составление такого заключения не возмещаются Страховщиком.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6.6.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(Выгодоприобретатель) и Страховщик вправе договориться о выплате страхового возмещения в денежной форме на основании заключения (акта) сервисной организации, которое получено Страхователем (Выгодоприобретателем) своими силами и за свой счет, при условии, что общая сумма выплаты с условием включения в нее расходов за составление заключения (акта) сервисной организации не превысит страховую сумму, установленную на дату заключения Договора. Заключение такого соглашения допускается как в устной (с условием записи разговора), так и в письменной форме. Заключение соглашения в письменной форме производится путем составления одного документа, подписываемого сторонами, либо путем выдачи письменного согласия Страховщика в ответ на письменное заявление Выгодоприобретателя о выдаче согласия или о производстве страховой выплаты в денежной форме, либо путем совершения Страховщиком действий по исполнению условий настоящего пункта в ответ на письменное заявление Выгодоприобретателя об урегулировании страхового случая в денежной форме.</w:t>
      </w:r>
    </w:p>
    <w:p w:rsidR="00A05D7F" w:rsidRDefault="00A05D7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6.7. 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и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сполнении сторонами условий п. 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.6. Полиса, стоимость составления заключения (акта) сервисной организации включается в состав страховой выплат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ы и франшиза, установленная п. 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.5. Полиса не применяется.</w:t>
      </w:r>
    </w:p>
    <w:p w:rsidR="00FB6437" w:rsidRDefault="00FB6437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6.8. 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Договор страхования прекращается при осуществлении страхов</w:t>
      </w:r>
      <w:r w:rsid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ой выплаты в соответствии с п. 6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.2. Полиса.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6.9.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вправе осуществить страховую выплату в денежной форме если имеются обстоятельства, делающие невозможным производство страхового возмещения натуральной форме и не зависящие от воли Страховщика, в частности: полное или частичное прекращение на территории Российской Федерации деятельности лиц и (или) организаций, от которых зависит наличие товара и (или) запасных частей, материалов, сервисных услуг, необходимых для производства страхового возмещения в натуральной форме. Если Страховщик воспользовался указанным правом он обязан уведомить об этом Страхователя (Выгодоприобретателя). В этом случае по требованию Страховщика Страхователь (Выгодоприобретатель) в течение 3-х рабочих дней предоставляет Страховщику банковские реквизиты счета для зачисления суммы страховой выплаты.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7. </w:t>
      </w:r>
      <w:r w:rsidRPr="006B5F9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Обязательно сохраните чек, подтверждающий оплату договора страхования и застрахованного имущества.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вправе отказаться от Полиса в любое время. Если заявление об отказе от</w:t>
      </w:r>
      <w:r w:rsid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Договора поступило в течение 15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непредоставлением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 Оплачивая страховую премию и принимая Полис, Страхователь подтверждает заключение договора добровольного страхования на предложенных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страховщиком условиях и в соответствии с п. 8 ч. 2 ст. 10 Федерального закона от 27.07.2006 №152-ФЗ "О персональных данных" предоставляет собственное согласие на обработку Оператором -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 Согласие дается на обработку следующих предоставленных персональных данных: фамилия, имя, отчество; дата рождения; номер телефона,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Email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пол, адрес регистрации, паспортные данные, ИНН (при наличии). Страховщик вправе осуществлять все необходимые действия с персональными данными, предусмотренные п. 3 ст. 3 Федерального закона от 27.07.2006 № 152-ФЗ "О персональных данных",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срока действия договора и в течение 5 (пяти) лет с даты окончания срока действия.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</w:r>
    </w:p>
    <w:p w:rsidR="00B122DE" w:rsidRDefault="00B122D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8. </w:t>
      </w:r>
      <w:r w:rsidRPr="00B122DE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Сторонами Договора страхования, руководствуясь ч.2 ст.160 Гражданского кодекса Российской Федерации</w:t>
      </w:r>
      <w:r w:rsidRP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достигнуто соглашение о допустимости использования факсимильного воспроизведения подписей и оттисков печатей Страховщика с помощью средств копирования. Использование подобного или любого другого аналога подписи, а также печати в документах, изменяющих или прекращающих Договор не допускается – такие документы рассматриваются сторонами как не имеющие юридической силы.</w:t>
      </w:r>
    </w:p>
    <w:p w:rsidR="008A5BAA" w:rsidRPr="00481C2D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Pr="005D7B1B" w:rsidRDefault="003F5F80">
      <w:bookmarkStart w:id="0" w:name="_GoBack"/>
      <w:bookmarkEnd w:id="0"/>
    </w:p>
    <w:sectPr w:rsidR="003F5F80" w:rsidRPr="005D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69"/>
    <w:rsid w:val="000007CA"/>
    <w:rsid w:val="001014EE"/>
    <w:rsid w:val="00102FDD"/>
    <w:rsid w:val="00150EF2"/>
    <w:rsid w:val="001625BD"/>
    <w:rsid w:val="001B6ECE"/>
    <w:rsid w:val="001E55AD"/>
    <w:rsid w:val="00286465"/>
    <w:rsid w:val="002B7AA7"/>
    <w:rsid w:val="00307580"/>
    <w:rsid w:val="003F5F80"/>
    <w:rsid w:val="00481C2D"/>
    <w:rsid w:val="004A3219"/>
    <w:rsid w:val="005D7B1B"/>
    <w:rsid w:val="005F7037"/>
    <w:rsid w:val="006B5F96"/>
    <w:rsid w:val="007F5846"/>
    <w:rsid w:val="008902F1"/>
    <w:rsid w:val="008A5BAA"/>
    <w:rsid w:val="009D0F52"/>
    <w:rsid w:val="009E1BAE"/>
    <w:rsid w:val="00A05D7F"/>
    <w:rsid w:val="00AF7A94"/>
    <w:rsid w:val="00B122DE"/>
    <w:rsid w:val="00B46DAA"/>
    <w:rsid w:val="00C66569"/>
    <w:rsid w:val="00C7791D"/>
    <w:rsid w:val="00CC58F5"/>
    <w:rsid w:val="00DC4671"/>
    <w:rsid w:val="00EB29C1"/>
    <w:rsid w:val="00EB7B45"/>
    <w:rsid w:val="00ED1FFB"/>
    <w:rsid w:val="00EF6969"/>
    <w:rsid w:val="00EF6DFF"/>
    <w:rsid w:val="00F53DB8"/>
    <w:rsid w:val="00F7244A"/>
    <w:rsid w:val="00F91347"/>
    <w:rsid w:val="00F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2BD9"/>
  <w15:chartTrackingRefBased/>
  <w15:docId w15:val="{E1EB0D76-B073-4B2A-9C97-AAEF3C8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Виктория Геннадьевна</dc:creator>
  <cp:keywords/>
  <dc:description/>
  <cp:lastModifiedBy>Борисова Виктория Геннадьевна</cp:lastModifiedBy>
  <cp:revision>2</cp:revision>
  <dcterms:created xsi:type="dcterms:W3CDTF">2024-12-26T11:59:00Z</dcterms:created>
  <dcterms:modified xsi:type="dcterms:W3CDTF">2024-12-26T13:10:00Z</dcterms:modified>
</cp:coreProperties>
</file>